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D1A32A" w14:textId="728B0BA3" w:rsidR="00E66A55" w:rsidRDefault="00E66A55" w:rsidP="00E66A55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Raport z wyników raportów antyplagiatowych prac dyplomowych na kierunku filologia polska obronionych w roku akademickim 2018/2019</w:t>
      </w:r>
    </w:p>
    <w:p w14:paraId="386D5E32" w14:textId="77777777" w:rsidR="00E66A55" w:rsidRDefault="00E66A55" w:rsidP="00E66A55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6C37922" w14:textId="1BE302D1" w:rsidR="00E66A55" w:rsidRDefault="00E66A55" w:rsidP="00E66A55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Do egzaminu dyplomowego w roku akademickim 2018/2019 na studiach stacjonarnych I i II stopnia filologii polskiej przystąpiło 1</w:t>
      </w:r>
      <w:r w:rsidR="00B24D02">
        <w:rPr>
          <w:rFonts w:ascii="Times New Roman" w:eastAsia="Calibri" w:hAnsi="Times New Roman" w:cs="Times New Roman"/>
          <w:sz w:val="24"/>
          <w:szCs w:val="24"/>
        </w:rPr>
        <w:t>8</w:t>
      </w:r>
      <w:r>
        <w:rPr>
          <w:rFonts w:ascii="Times New Roman" w:eastAsia="Calibri" w:hAnsi="Times New Roman" w:cs="Times New Roman"/>
          <w:sz w:val="24"/>
          <w:szCs w:val="24"/>
        </w:rPr>
        <w:t xml:space="preserve"> osób. </w:t>
      </w:r>
    </w:p>
    <w:p w14:paraId="240AE671" w14:textId="49D71BE2" w:rsidR="00E66A55" w:rsidRDefault="00E66A55" w:rsidP="00E66A55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Do egzaminu dyplomowego na studiach stacjonarnych I stopnia filologii polskiej w roku akademickim 201</w:t>
      </w:r>
      <w:r w:rsidR="00B24D02">
        <w:rPr>
          <w:rFonts w:ascii="Times New Roman" w:eastAsia="Calibri" w:hAnsi="Times New Roman" w:cs="Times New Roman"/>
          <w:sz w:val="24"/>
          <w:szCs w:val="24"/>
        </w:rPr>
        <w:t>8</w:t>
      </w:r>
      <w:r>
        <w:rPr>
          <w:rFonts w:ascii="Times New Roman" w:eastAsia="Calibri" w:hAnsi="Times New Roman" w:cs="Times New Roman"/>
          <w:sz w:val="24"/>
          <w:szCs w:val="24"/>
        </w:rPr>
        <w:t>/201</w:t>
      </w:r>
      <w:r w:rsidR="00B24D02">
        <w:rPr>
          <w:rFonts w:ascii="Times New Roman" w:eastAsia="Calibri" w:hAnsi="Times New Roman" w:cs="Times New Roman"/>
          <w:sz w:val="24"/>
          <w:szCs w:val="24"/>
        </w:rPr>
        <w:t>9</w:t>
      </w:r>
      <w:r>
        <w:rPr>
          <w:rFonts w:ascii="Times New Roman" w:eastAsia="Calibri" w:hAnsi="Times New Roman" w:cs="Times New Roman"/>
          <w:sz w:val="24"/>
          <w:szCs w:val="24"/>
        </w:rPr>
        <w:t xml:space="preserve"> przystąpiło 5 osób.</w:t>
      </w:r>
    </w:p>
    <w:p w14:paraId="513755C4" w14:textId="77777777" w:rsidR="00E66A55" w:rsidRDefault="00E66A55" w:rsidP="00E66A55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Promotorami byli:</w:t>
      </w:r>
    </w:p>
    <w:p w14:paraId="52E21C70" w14:textId="1D5F1C55" w:rsidR="00E66A55" w:rsidRDefault="00E66A55" w:rsidP="00E66A55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Dr hab. Beata Tarnowska, prof. UWM (</w:t>
      </w:r>
      <w:r w:rsidR="00B24D02"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</w:p>
    <w:p w14:paraId="4769E588" w14:textId="338D5AA4" w:rsidR="00E66A55" w:rsidRDefault="00E66A55" w:rsidP="00E66A55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Dr hab. Iwona Maciejewska, prof. UWM (1)</w:t>
      </w:r>
    </w:p>
    <w:p w14:paraId="764F49E0" w14:textId="42350B80" w:rsidR="00E66A55" w:rsidRDefault="00E66A55" w:rsidP="00E66A55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Dr hab. Alina Naruszewicz-Duchlińska, prof. UWM (1)</w:t>
      </w:r>
    </w:p>
    <w:p w14:paraId="1D20A2BF" w14:textId="62906F16" w:rsidR="00E66A55" w:rsidRDefault="00E66A55" w:rsidP="00E66A55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Dr hab. Bożena Adamkowicz-Iglińska (2)</w:t>
      </w:r>
    </w:p>
    <w:p w14:paraId="44975B03" w14:textId="0306B09F" w:rsidR="00E66A55" w:rsidRDefault="00E66A55" w:rsidP="00E66A5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egzaminu dyplomowego w roku akademickim 2018/2019 na studiach stacjonarnych II stopnia filologii polskiej przystąpiło 1</w:t>
      </w:r>
      <w:r w:rsidR="00B24D02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osób. </w:t>
      </w:r>
    </w:p>
    <w:p w14:paraId="7D8B5C4D" w14:textId="77777777" w:rsidR="00E66A55" w:rsidRDefault="00E66A55" w:rsidP="00E66A5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Promotorami byli:</w:t>
      </w:r>
    </w:p>
    <w:p w14:paraId="27626823" w14:textId="6F6E1473" w:rsidR="00E66A55" w:rsidRDefault="00E66A55" w:rsidP="00E66A55">
      <w:pPr>
        <w:pStyle w:val="Tekstprzypisukocowego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Prof. Mariusz Rutkowski (</w:t>
      </w:r>
      <w:r w:rsidR="00B24D02">
        <w:rPr>
          <w:sz w:val="24"/>
          <w:szCs w:val="24"/>
        </w:rPr>
        <w:t>7</w:t>
      </w:r>
      <w:r>
        <w:rPr>
          <w:sz w:val="24"/>
          <w:szCs w:val="24"/>
        </w:rPr>
        <w:t xml:space="preserve"> osób)</w:t>
      </w:r>
    </w:p>
    <w:p w14:paraId="0541BCBE" w14:textId="049EC802" w:rsidR="00E66A55" w:rsidRDefault="00E66A55" w:rsidP="00E66A55">
      <w:pPr>
        <w:pStyle w:val="Tekstprzypisukocowego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Dr hab. Joanna Chłosta-Zielonka, prof. UWM (5 osób)</w:t>
      </w:r>
    </w:p>
    <w:p w14:paraId="45F27713" w14:textId="77777777" w:rsidR="00E66A55" w:rsidRDefault="00E66A55" w:rsidP="00E66A55">
      <w:pPr>
        <w:pStyle w:val="Tekstprzypisukocowego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Dr hab. Beata Tarnowska, prof. UWM (1 osoba)</w:t>
      </w:r>
    </w:p>
    <w:p w14:paraId="01CEFAA2" w14:textId="77777777" w:rsidR="00E66A55" w:rsidRDefault="00E66A55" w:rsidP="00E66A55">
      <w:pPr>
        <w:pStyle w:val="Tekstprzypisukocowego"/>
        <w:spacing w:line="360" w:lineRule="auto"/>
        <w:rPr>
          <w:sz w:val="24"/>
          <w:szCs w:val="24"/>
        </w:rPr>
      </w:pPr>
    </w:p>
    <w:p w14:paraId="7C71CD73" w14:textId="77777777" w:rsidR="00E66A55" w:rsidRDefault="00E66A55" w:rsidP="00E66A55">
      <w:pPr>
        <w:rPr>
          <w:rFonts w:ascii="Calibri" w:eastAsia="Calibri" w:hAnsi="Calibri"/>
        </w:rPr>
      </w:pPr>
    </w:p>
    <w:p w14:paraId="34E3A240" w14:textId="222959BE" w:rsidR="00E66A55" w:rsidRDefault="00E66A55" w:rsidP="00E66A5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 roku akademickim 2018/2019 prace zostały sprawdzone przez dwie aplikacje antyplagiatowe</w:t>
      </w:r>
      <w:r w:rsidR="00B24D02">
        <w:rPr>
          <w:rFonts w:ascii="Times New Roman" w:eastAsia="Times New Roman" w:hAnsi="Times New Roman"/>
          <w:sz w:val="24"/>
          <w:szCs w:val="24"/>
          <w:lang w:eastAsia="pl-PL"/>
        </w:rPr>
        <w:t>: system OSA i system JSA (Jednolity System Antyplagiatowy)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. W raportach antyplagiatowych, które powstały w oparciu o prace, znajdują się szczegółowe wskaźniki różnych parametrów. </w:t>
      </w:r>
      <w:r w:rsidR="00B24D02">
        <w:rPr>
          <w:rFonts w:ascii="Times New Roman" w:eastAsia="Times New Roman" w:hAnsi="Times New Roman"/>
          <w:sz w:val="24"/>
          <w:szCs w:val="24"/>
          <w:lang w:eastAsia="pl-PL"/>
        </w:rPr>
        <w:t>W systemie antyplagiatowym OSA n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ajważniejszy z nich to wskaźnik PRWC, który jest wskaźnikiem wzajemnej relacji dwóch dokumentów. Jego wartość nie może być bliska 100, co oznaczałoby, że w  pracy wykorzystano jakiś dokument w całości.  W żadnej z obronionych prac ten wskaźnik nie sięgnął maksimum. </w:t>
      </w:r>
      <w:r w:rsidR="00B24D02">
        <w:rPr>
          <w:rFonts w:ascii="Times New Roman" w:eastAsia="Times New Roman" w:hAnsi="Times New Roman"/>
          <w:sz w:val="24"/>
          <w:szCs w:val="24"/>
          <w:lang w:eastAsia="pl-PL"/>
        </w:rPr>
        <w:t>Najwyższ</w:t>
      </w:r>
      <w:r w:rsidR="004B1FF4">
        <w:rPr>
          <w:rFonts w:ascii="Times New Roman" w:eastAsia="Times New Roman" w:hAnsi="Times New Roman"/>
          <w:sz w:val="24"/>
          <w:szCs w:val="24"/>
          <w:lang w:eastAsia="pl-PL"/>
        </w:rPr>
        <w:t>e</w:t>
      </w:r>
      <w:r w:rsidR="00B24D02">
        <w:rPr>
          <w:rFonts w:ascii="Times New Roman" w:eastAsia="Times New Roman" w:hAnsi="Times New Roman"/>
          <w:sz w:val="24"/>
          <w:szCs w:val="24"/>
          <w:lang w:eastAsia="pl-PL"/>
        </w:rPr>
        <w:t xml:space="preserve"> wynik</w:t>
      </w:r>
      <w:r w:rsidR="004B1FF4">
        <w:rPr>
          <w:rFonts w:ascii="Times New Roman" w:eastAsia="Times New Roman" w:hAnsi="Times New Roman"/>
          <w:sz w:val="24"/>
          <w:szCs w:val="24"/>
          <w:lang w:eastAsia="pl-PL"/>
        </w:rPr>
        <w:t>i</w:t>
      </w:r>
      <w:r w:rsidR="00B24D02">
        <w:rPr>
          <w:rFonts w:ascii="Times New Roman" w:eastAsia="Times New Roman" w:hAnsi="Times New Roman"/>
          <w:sz w:val="24"/>
          <w:szCs w:val="24"/>
          <w:lang w:eastAsia="pl-PL"/>
        </w:rPr>
        <w:t xml:space="preserve"> podobieństwa </w:t>
      </w:r>
      <w:r w:rsidR="004B1FF4">
        <w:rPr>
          <w:rFonts w:ascii="Times New Roman" w:eastAsia="Times New Roman" w:hAnsi="Times New Roman"/>
          <w:sz w:val="24"/>
          <w:szCs w:val="24"/>
          <w:lang w:eastAsia="pl-PL"/>
        </w:rPr>
        <w:t xml:space="preserve">dotyczą prac, w których cytowane były wiersze lub ich fragmenty pochodzące ze źródeł internetowych (są to dwie prace o wynikach sięgających </w:t>
      </w:r>
      <w:bookmarkStart w:id="0" w:name="_GoBack"/>
      <w:bookmarkEnd w:id="0"/>
      <w:r w:rsidR="004B1FF4">
        <w:rPr>
          <w:rFonts w:ascii="Times New Roman" w:eastAsia="Times New Roman" w:hAnsi="Times New Roman"/>
          <w:sz w:val="24"/>
          <w:szCs w:val="24"/>
          <w:lang w:eastAsia="pl-PL"/>
        </w:rPr>
        <w:t>50 i 80)</w:t>
      </w:r>
      <w:r w:rsidR="00B24D02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="004B1FF4">
        <w:rPr>
          <w:rFonts w:ascii="Times New Roman" w:eastAsia="Times New Roman" w:hAnsi="Times New Roman"/>
          <w:sz w:val="24"/>
          <w:szCs w:val="24"/>
          <w:lang w:eastAsia="pl-PL"/>
        </w:rPr>
        <w:t xml:space="preserve">W pozostałych najwyższy </w:t>
      </w:r>
      <w:r w:rsidR="004B1FF4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wynik to 20. </w:t>
      </w:r>
      <w:r w:rsidR="00B24D02">
        <w:rPr>
          <w:rFonts w:ascii="Times New Roman" w:eastAsia="Times New Roman" w:hAnsi="Times New Roman"/>
          <w:sz w:val="24"/>
          <w:szCs w:val="24"/>
          <w:lang w:eastAsia="pl-PL"/>
        </w:rPr>
        <w:t>W systemie JSA najdłuższa podobna fraza w dokumencie porównawczym wynosiła zaledwie kilka procent</w:t>
      </w:r>
      <w:r w:rsidR="004B1FF4">
        <w:rPr>
          <w:rFonts w:ascii="Times New Roman" w:eastAsia="Times New Roman" w:hAnsi="Times New Roman"/>
          <w:sz w:val="24"/>
          <w:szCs w:val="24"/>
          <w:lang w:eastAsia="pl-PL"/>
        </w:rPr>
        <w:t xml:space="preserve"> (od 0 do 6)</w:t>
      </w:r>
      <w:r w:rsidR="00B24D02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Podsumowując: obronione prace nie mają cech plagiatu</w:t>
      </w:r>
    </w:p>
    <w:p w14:paraId="1BD44A31" w14:textId="77777777" w:rsidR="00E66A55" w:rsidRDefault="00E66A55" w:rsidP="00E66A5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A2F0494" w14:textId="77777777" w:rsidR="00E66A55" w:rsidRDefault="00E66A55" w:rsidP="00E66A5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>Sporządziła Joanna Chłosta-|Zielonka</w:t>
      </w:r>
    </w:p>
    <w:p w14:paraId="3A26E1EF" w14:textId="77777777" w:rsidR="0042557C" w:rsidRDefault="0042557C"/>
    <w:sectPr w:rsidR="004255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DC7"/>
    <w:rsid w:val="0042557C"/>
    <w:rsid w:val="004B1FF4"/>
    <w:rsid w:val="00B24D02"/>
    <w:rsid w:val="00B66DC7"/>
    <w:rsid w:val="00E6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F863F"/>
  <w15:chartTrackingRefBased/>
  <w15:docId w15:val="{2E88E75A-D86D-445C-B250-307F82BA3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E66A55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semiHidden/>
    <w:unhideWhenUsed/>
    <w:rsid w:val="00E66A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66A55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265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Chłosta-Zielonka</dc:creator>
  <cp:keywords/>
  <dc:description/>
  <cp:lastModifiedBy>Joanna Chłosta-Zielonka</cp:lastModifiedBy>
  <cp:revision>5</cp:revision>
  <dcterms:created xsi:type="dcterms:W3CDTF">2019-10-01T05:29:00Z</dcterms:created>
  <dcterms:modified xsi:type="dcterms:W3CDTF">2019-10-01T15:42:00Z</dcterms:modified>
</cp:coreProperties>
</file>